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Programme notes by Chris Darwin, use freely for non-profit activities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W.A. Mozart (1756-1791) Serenade No. 12 in C Minor, K. 388 (1782)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Andante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Menuet &amp; Trio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This Serenade was written during the boom years of 'Harmoniemusik' – music written for a court (or, less sophisticatedly, a military or street) wind band, generally as background music to dining or other socialising. An operatic example of Harmoniemusik comes during dinner in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Don Giovanni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when a Harmonie plays an arrangement of an aria from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Figaro</w:t>
      </w:r>
      <w:r>
        <w:rPr>
          <w:rFonts w:ascii="Arial" w:cs="Arial" w:eastAsia="Arial" w:hAnsi="Arial"/>
          <w:sz w:val="24"/>
          <w:szCs w:val="24"/>
          <w:color w:val="auto"/>
        </w:rPr>
        <w:t>. Such aristocratic bands arose in the mid-18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century, and declined in the austerity years of the Napoleonic wars. The Harmonie's instruments came in pairs: at the core a pair of horns, underpinned by bassoons and overlaid by some combination of flutes, oboes, clarinets, basset horns, and cors anglais. There were usually 6 or 8 of these paired players along with an optional deep bass provided by a trombone, double bassoon, shawm or string bass.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ind w:right="20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Mozart wrote two early (1773) Divertimenti for a 10-piece Harmonie in Milan followed by five more in Salzburg for the more usual sextet (two each of oboe, bassoon, horn) - all light and witty, undemanding of the listener. Today's C minor Serenade was one of three much more substantial Harmonie Serenades, including the Gran Partita, written in 1781-2. It is scored for two each of oboes, clarinets in Bb, horns in Eb, and bassoons. Five years later, Mozart transcribed the work for two-viola string quintet retaining the key of C minor (K. 406). The wind Serenade's dark mood and technical sophistication raise the possibility that it was intended for a more discerning audience than the usual "Night music Serenade".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As befits a work in C minor, this Serenade is full of dramatic contrast, bearing out Alfred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Einstein's observation: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'If G minor is the fatalistic key for Mozart, then C minor is the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dramatic one, the key of contrasts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2760980</wp:posOffset>
            </wp:positionH>
            <wp:positionV relativeFrom="paragraph">
              <wp:posOffset>-152400</wp:posOffset>
            </wp:positionV>
            <wp:extent cx="3054350" cy="5562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between aggressive unisons and lyric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passages. The lyric quality is always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overtaken by gloomy outbursts.'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opening is just such an aggressive unison.</w:t>
      </w:r>
    </w:p>
    <w:p>
      <w:pPr>
        <w:ind w:righ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second movement banishes aggression with 'the moonlit tones of an operatic love scene'. But the Minuet returns to a harsher intensity; it is simple enough, a strict canon with the two voices playing the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2286000</wp:posOffset>
            </wp:positionH>
            <wp:positionV relativeFrom="paragraph">
              <wp:posOffset>-29210</wp:posOffset>
            </wp:positionV>
            <wp:extent cx="3845560" cy="1548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6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same music a bar apart. The milder Trio now plays a musical game of mind-boggling complexity. An oboe starts a theme; the other enters two bars later with the same theme turned upside down. Two bars later a bassoon enters with a slightly altered version of the original</w:t>
      </w:r>
    </w:p>
    <w:p>
      <w:pPr>
        <w:ind w:right="100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theme, and a further two bars later the other bassoon enters with its upside-down version. All this wizardry is done with the lightest touch – most enjoy it oblivious to its technical brilliance. See if you can hear what happens in the second half of the Trio!</w:t>
      </w:r>
    </w:p>
    <w:p>
      <w:pPr>
        <w:sectPr>
          <w:pgSz w:w="11900" w:h="16840" w:orient="portrait"/>
          <w:cols w:equalWidth="0" w:num="1">
            <w:col w:w="9620"/>
          </w:cols>
          <w:pgMar w:left="1140" w:top="1110" w:right="1140" w:bottom="1043" w:gutter="0" w:footer="0" w:header="0"/>
        </w:sectPr>
      </w:pPr>
    </w:p>
    <w:bookmarkStart w:id="1" w:name="page2"/>
    <w:bookmarkEnd w:id="1"/>
    <w:p>
      <w:pPr>
        <w:spacing w:after="0" w:line="2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Serenade ends with a set of variations on a theme announced by the oboe. The variations are notable for the variety of their textures and not least for the athleticism required of the bassoons; at the end the C minor clouds clear for a joyously major ending.</w:t>
      </w:r>
    </w:p>
    <w:sectPr>
      <w:pgSz w:w="11900" w:h="16840" w:orient="portrait"/>
      <w:cols w:equalWidth="0" w:num="1">
        <w:col w:w="9500"/>
      </w:cols>
      <w:pgMar w:left="1140" w:top="1110" w:right="12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2025-01-18T11:56:17Z</dcterms:created>
  <dcterms:modified xsi:type="dcterms:W3CDTF">2025-01-18T11:56:17Z</dcterms:modified>
</cp:coreProperties>
</file>