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auto"/>
        </w:rPr>
        <w:t>Program Notes by Chris Darwin. Please use freely for non-commercial purposes.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Witold Lutos!awski (1913-1994) 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Subito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for violin and piano (1992)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right="60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This short (4-minute) piece was almost the last that Lutos!awski completed. His life was moulded by two world wars. His father, a cultured Polish estate owner, was executed in Moscow's Lublyanka by the Bolsheviks in 1918. Witold himself was captured by German forces in 1939, but escaped after only a week. He spent the rest of the war in Warsaw earning an illicit living playing in cabarets and giving concerts, some in a piano duo with fellow composer Andrzej Panufnik. During the subsequent Stalin era Lutos!awski met its constraints by writing music for which there was a social need, "functional" music, into which he incorporated elements of folk music. His popular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Concerto for Orchestra (1954)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dates from this period. Post Stalin, he developed a personal twelve-tone style, beginning with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Funeral Music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(1958) composed in memory of Bartók. A third phase was inspired by hearing a work by John Cage; Lutos!awski's compositions began to incorporate elements of random choice by the players. From the 1970s on, he became increasingly recognised internationally, with many prizes and commissions from leading performers.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Subito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was commissioned by Joseph Gingold for the 1994 International Violin Competition in Indianapolis. Lutos!awski had learned the violin as a child and in 1984 had been inspired to compose for the violin by the playing of Anne-Sophie Mutter. He enjoyed the "functional" challenge of a piece that showed off the competitors' virtuosity.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Subito's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title has been associated with its 'out of the blue' start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-176530</wp:posOffset>
            </wp:positionV>
            <wp:extent cx="2458720" cy="648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(illustrated) and abrupt mood changes. The mood changes may also reflect his own emotional turmoil: he had been recently diagnosed with the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cancer that prevented him from completing a violin concerto for Mutter.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right="300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opening few bars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Subito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form a refrain that alternates four times with varied episodes. With each repeat the refrain gets shorter and the episodes more complex. A long high trill marks the climax and the piece ends with another version of the refrain.</w:t>
      </w:r>
    </w:p>
    <w:sectPr>
      <w:pgSz w:w="11900" w:h="16840" w:orient="portrait"/>
      <w:cols w:equalWidth="0" w:num="1">
        <w:col w:w="9560"/>
      </w:cols>
      <w:pgMar w:left="1140" w:top="1109" w:right="12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2025-01-18T11:48:11Z</dcterms:created>
  <dcterms:modified xsi:type="dcterms:W3CDTF">2025-01-18T11:48:11Z</dcterms:modified>
</cp:coreProperties>
</file>