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Programme notes by Chris Darwin. Please use freely for non-commercial purposes.</w:t>
      </w: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Josef Haydn (1732-1809) String Quartet in Bb Op 33 no 4 (1781)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Allegro moderato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Scherzo: Allegretto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Largo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Finale: Presto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4" w:right="4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Famous string quartets have a problem in daring to perform this work. In his book "The Great Haydn Quartets" Hans Keller includes 44 of the 45 quartets between Op 20 and Op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" w:right="240" w:hanging="4"/>
        <w:spacing w:after="0" w:line="247" w:lineRule="auto"/>
        <w:tabs>
          <w:tab w:leader="none" w:pos="605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But Op 33 no 4, uniquely, doesn't make 'greatness'. Here is Keller in typically moderate and modest mode: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"It has, unfortunately to be admitted that by playing the Bb quartet as often and as importantly as any of the other quartets from Op 33 many a famous quartet ... proves its utter ignorance and incomprehension of what matters in a great quartet and what doesn't …"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(p.7) !! So, thank you Doric for braving Keller's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posthumous scorn to bring us this delightful if uneven work.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3048000</wp:posOffset>
            </wp:positionH>
            <wp:positionV relativeFrom="paragraph">
              <wp:posOffset>93345</wp:posOffset>
            </wp:positionV>
            <wp:extent cx="3437890" cy="8585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left="4" w:right="474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Unusually, the piece opens (illustrated) half-way through the bar before a little dotted figure that seeds many of the motifs in the quartet. The following repeated trilled figure provides material for the accompaniment in a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4"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movement which is dominated by the first violin.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Scherzo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second movement's theme is a simple modification of the work's opening, preparing us for the glorious slow movement – the emotional heart of the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2820670</wp:posOffset>
            </wp:positionH>
            <wp:positionV relativeFrom="paragraph">
              <wp:posOffset>-140970</wp:posOffset>
            </wp:positionV>
            <wp:extent cx="3778250" cy="7924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" w:right="5440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work. Its theme starts with another version of the dotted figure (illustrated) and again the first violin gets the lion's share.</w:t>
      </w: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ind w:left="4" w:righ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The last movement's speed and wit provides a splendid contrast. Again the dotted motif shapes the theme, but this time the dotted note is replaced by three repeated notes (illustrated – under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x</w:t>
      </w:r>
      <w:r>
        <w:rPr>
          <w:rFonts w:ascii="Arial" w:cs="Arial" w:eastAsia="Arial" w:hAnsi="Arial"/>
          <w:sz w:val="24"/>
          <w:szCs w:val="24"/>
          <w:color w:val="auto"/>
        </w:rPr>
        <w:t>). Again, the first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2894330</wp:posOffset>
            </wp:positionH>
            <wp:positionV relativeFrom="paragraph">
              <wp:posOffset>-88900</wp:posOffset>
            </wp:positionV>
            <wp:extent cx="3665220" cy="8026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" w:right="512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violin has most of the fun, but Haydn makes rather mean amends to the two inner parts by giving them over 60 bars of manic accompaniment shortly before the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" w:right="38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first violin further transforms the theme with grotesque jumps and the work ends with a typical Haydn surprise.</w:t>
      </w:r>
    </w:p>
    <w:sectPr>
      <w:pgSz w:w="11900" w:h="16837" w:orient="portrait"/>
      <w:cols w:equalWidth="0" w:num="1">
        <w:col w:w="9524"/>
      </w:cols>
      <w:pgMar w:left="1136" w:top="1110" w:right="12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103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2025-01-18T11:04:51Z</dcterms:created>
  <dcterms:modified xsi:type="dcterms:W3CDTF">2025-01-18T11:04:51Z</dcterms:modified>
</cp:coreProperties>
</file>